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47CF9A" w14:textId="77777777" w:rsidR="00AB3072" w:rsidRDefault="00AB3072"/>
    <w:p w14:paraId="11F41792" w14:textId="77777777" w:rsidR="00AB3072" w:rsidRDefault="00AB3072"/>
    <w:p w14:paraId="5C390099" w14:textId="77777777" w:rsidR="00AB3072" w:rsidRDefault="00000000">
      <w:pPr>
        <w:pStyle w:val="Heading1"/>
        <w:jc w:val="center"/>
        <w:rPr>
          <w:b/>
          <w:color w:val="252525"/>
          <w:sz w:val="36"/>
          <w:szCs w:val="36"/>
        </w:rPr>
      </w:pPr>
      <w:r>
        <w:rPr>
          <w:b/>
          <w:color w:val="252525"/>
          <w:sz w:val="36"/>
          <w:szCs w:val="36"/>
        </w:rPr>
        <w:t>Dissemination activity- Report</w:t>
      </w:r>
    </w:p>
    <w:p w14:paraId="11D8CF24" w14:textId="77777777" w:rsidR="00AB3072" w:rsidRDefault="00AB3072"/>
    <w:p w14:paraId="458F5E96" w14:textId="77777777" w:rsidR="00AB3072" w:rsidRDefault="00AB3072"/>
    <w:p w14:paraId="282C7769" w14:textId="77777777" w:rsidR="00AB3072" w:rsidRDefault="00AB3072"/>
    <w:p w14:paraId="4CEDC598" w14:textId="77777777" w:rsidR="00AB3072" w:rsidRDefault="00000000">
      <w:pPr>
        <w:jc w:val="left"/>
        <w:rPr>
          <w:rFonts w:ascii="Cambria" w:eastAsia="Cambria" w:hAnsi="Cambria" w:cs="Cambria"/>
        </w:rPr>
      </w:pPr>
      <w:r>
        <w:rPr>
          <w:rFonts w:ascii="Cambria" w:eastAsia="Cambria" w:hAnsi="Cambria" w:cs="Cambria"/>
          <w:b/>
          <w:sz w:val="28"/>
          <w:szCs w:val="28"/>
        </w:rPr>
        <w:t xml:space="preserve">Title: </w:t>
      </w:r>
      <w:r>
        <w:rPr>
          <w:rFonts w:ascii="Cambria" w:eastAsia="Cambria" w:hAnsi="Cambria" w:cs="Cambria"/>
        </w:rPr>
        <w:t>New project initiative - WBReady4AI</w:t>
      </w:r>
    </w:p>
    <w:p w14:paraId="58C238E0" w14:textId="77777777" w:rsidR="00AB3072" w:rsidRDefault="00AB3072">
      <w:pPr>
        <w:jc w:val="left"/>
        <w:rPr>
          <w:rFonts w:ascii="Cambria" w:eastAsia="Cambria" w:hAnsi="Cambria" w:cs="Cambria"/>
          <w:b/>
          <w:sz w:val="28"/>
          <w:szCs w:val="28"/>
        </w:rPr>
      </w:pPr>
    </w:p>
    <w:p w14:paraId="2E0CCF5B" w14:textId="77777777" w:rsidR="00AB3072" w:rsidRDefault="00000000">
      <w:pPr>
        <w:jc w:val="left"/>
        <w:rPr>
          <w:rFonts w:ascii="Cambria" w:eastAsia="Cambria" w:hAnsi="Cambria" w:cs="Cambria"/>
          <w:b/>
          <w:sz w:val="28"/>
          <w:szCs w:val="28"/>
        </w:rPr>
      </w:pPr>
      <w:r>
        <w:rPr>
          <w:rFonts w:ascii="Cambria" w:eastAsia="Cambria" w:hAnsi="Cambria" w:cs="Cambria"/>
          <w:b/>
          <w:sz w:val="28"/>
          <w:szCs w:val="28"/>
        </w:rPr>
        <w:t xml:space="preserve">Organizing institution: </w:t>
      </w:r>
      <w:r>
        <w:rPr>
          <w:rFonts w:ascii="Cambria" w:eastAsia="Cambria" w:hAnsi="Cambria" w:cs="Cambria"/>
        </w:rPr>
        <w:t>Institute of Modern Technologies Montenegro (IMTM)</w:t>
      </w:r>
    </w:p>
    <w:p w14:paraId="3C7B91B4" w14:textId="77777777" w:rsidR="00AB3072" w:rsidRDefault="00AB3072">
      <w:pPr>
        <w:jc w:val="left"/>
        <w:rPr>
          <w:rFonts w:ascii="Cambria" w:eastAsia="Cambria" w:hAnsi="Cambria" w:cs="Cambria"/>
          <w:b/>
          <w:sz w:val="28"/>
          <w:szCs w:val="28"/>
        </w:rPr>
      </w:pPr>
    </w:p>
    <w:p w14:paraId="6B917058" w14:textId="77777777" w:rsidR="00AB3072" w:rsidRDefault="00000000">
      <w:pPr>
        <w:jc w:val="left"/>
        <w:rPr>
          <w:rFonts w:ascii="Cambria" w:eastAsia="Cambria" w:hAnsi="Cambria" w:cs="Cambria"/>
          <w:b/>
          <w:sz w:val="28"/>
          <w:szCs w:val="28"/>
        </w:rPr>
      </w:pPr>
      <w:r>
        <w:rPr>
          <w:rFonts w:ascii="Cambria" w:eastAsia="Cambria" w:hAnsi="Cambria" w:cs="Cambria"/>
          <w:b/>
          <w:sz w:val="28"/>
          <w:szCs w:val="28"/>
        </w:rPr>
        <w:t xml:space="preserve">Venue: </w:t>
      </w:r>
      <w:r>
        <w:rPr>
          <w:rFonts w:ascii="Cambria" w:eastAsia="Cambria" w:hAnsi="Cambria" w:cs="Cambria"/>
        </w:rPr>
        <w:t>/</w:t>
      </w:r>
    </w:p>
    <w:p w14:paraId="458FC486" w14:textId="77777777" w:rsidR="00AB3072" w:rsidRDefault="00AB3072">
      <w:pPr>
        <w:jc w:val="left"/>
        <w:rPr>
          <w:rFonts w:ascii="Cambria" w:eastAsia="Cambria" w:hAnsi="Cambria" w:cs="Cambria"/>
          <w:b/>
          <w:sz w:val="28"/>
          <w:szCs w:val="28"/>
        </w:rPr>
      </w:pPr>
    </w:p>
    <w:p w14:paraId="37731987" w14:textId="5515BD3F" w:rsidR="00AB3072" w:rsidRDefault="00000000">
      <w:pPr>
        <w:jc w:val="left"/>
        <w:rPr>
          <w:rFonts w:ascii="Cambria" w:eastAsia="Cambria" w:hAnsi="Cambria" w:cs="Cambria"/>
        </w:rPr>
      </w:pPr>
      <w:r>
        <w:rPr>
          <w:rFonts w:ascii="Cambria" w:eastAsia="Cambria" w:hAnsi="Cambria" w:cs="Cambria"/>
          <w:b/>
          <w:sz w:val="28"/>
          <w:szCs w:val="28"/>
        </w:rPr>
        <w:t xml:space="preserve">Date: </w:t>
      </w:r>
      <w:r w:rsidR="00E06DF1">
        <w:rPr>
          <w:rFonts w:ascii="Cambria" w:eastAsia="Cambria" w:hAnsi="Cambria" w:cs="Cambria"/>
        </w:rPr>
        <w:t>03.03.2025</w:t>
      </w:r>
    </w:p>
    <w:p w14:paraId="55A72982" w14:textId="77777777" w:rsidR="00AB3072" w:rsidRDefault="00AB3072"/>
    <w:p w14:paraId="08F0356C" w14:textId="77777777" w:rsidR="00AB3072" w:rsidRDefault="00AB3072">
      <w:pPr>
        <w:jc w:val="left"/>
      </w:pPr>
    </w:p>
    <w:p w14:paraId="023E37DF" w14:textId="77777777" w:rsidR="00AB3072" w:rsidRDefault="00000000">
      <w:pPr>
        <w:jc w:val="left"/>
        <w:rPr>
          <w:rFonts w:ascii="Calibri" w:eastAsia="Calibri" w:hAnsi="Calibri" w:cs="Calibri"/>
          <w:sz w:val="32"/>
          <w:szCs w:val="32"/>
        </w:rPr>
      </w:pPr>
      <w:r>
        <w:rPr>
          <w:rFonts w:ascii="Cambria" w:eastAsia="Cambria" w:hAnsi="Cambria" w:cs="Cambria"/>
          <w:b/>
          <w:sz w:val="28"/>
          <w:szCs w:val="28"/>
        </w:rPr>
        <w:t>Type:</w:t>
      </w:r>
      <w:r>
        <w:rPr>
          <w:rFonts w:ascii="Calibri" w:eastAsia="Calibri" w:hAnsi="Calibri" w:cs="Calibri"/>
          <w:sz w:val="32"/>
          <w:szCs w:val="32"/>
        </w:rPr>
        <w:t xml:space="preserve">  </w:t>
      </w:r>
      <w:r>
        <w:rPr>
          <w:rFonts w:ascii="Calibri" w:eastAsia="Calibri" w:hAnsi="Calibri" w:cs="Calibri"/>
          <w:b/>
          <w:sz w:val="32"/>
          <w:szCs w:val="32"/>
        </w:rPr>
        <w:t>Other scientific collaboration</w:t>
      </w:r>
    </w:p>
    <w:p w14:paraId="27F20C01" w14:textId="77777777" w:rsidR="00AB3072" w:rsidRDefault="00AB3072"/>
    <w:p w14:paraId="0BC3395E" w14:textId="77777777" w:rsidR="00AB3072" w:rsidRDefault="00AB3072"/>
    <w:p w14:paraId="5B7C7BB3" w14:textId="77777777" w:rsidR="00AB3072" w:rsidRDefault="00AB3072">
      <w:pPr>
        <w:rPr>
          <w:rFonts w:ascii="Calibri" w:eastAsia="Calibri" w:hAnsi="Calibri" w:cs="Calibri"/>
        </w:rPr>
      </w:pPr>
    </w:p>
    <w:p w14:paraId="51A276D7" w14:textId="77777777" w:rsidR="00AB3072" w:rsidRDefault="00000000">
      <w:pPr>
        <w:jc w:val="left"/>
        <w:rPr>
          <w:rFonts w:ascii="Cambria" w:eastAsia="Cambria" w:hAnsi="Cambria" w:cs="Cambria"/>
          <w:b/>
          <w:sz w:val="28"/>
          <w:szCs w:val="28"/>
        </w:rPr>
      </w:pPr>
      <w:r>
        <w:rPr>
          <w:rFonts w:ascii="Cambria" w:eastAsia="Cambria" w:hAnsi="Cambria" w:cs="Cambria"/>
          <w:b/>
          <w:sz w:val="28"/>
          <w:szCs w:val="28"/>
        </w:rPr>
        <w:t>Target groups:</w:t>
      </w:r>
    </w:p>
    <w:p w14:paraId="60B5F6C3" w14:textId="77777777" w:rsidR="00AB3072" w:rsidRDefault="00AB3072">
      <w:pPr>
        <w:jc w:val="center"/>
        <w:rPr>
          <w:rFonts w:ascii="Calibri" w:eastAsia="Calibri" w:hAnsi="Calibri" w:cs="Calibri"/>
          <w:b/>
          <w:sz w:val="32"/>
          <w:szCs w:val="32"/>
        </w:rPr>
      </w:pPr>
    </w:p>
    <w:tbl>
      <w:tblPr>
        <w:tblStyle w:val="a1"/>
        <w:tblW w:w="9350" w:type="dxa"/>
        <w:tblBorders>
          <w:top w:val="nil"/>
          <w:left w:val="nil"/>
          <w:bottom w:val="nil"/>
          <w:right w:val="nil"/>
          <w:insideH w:val="nil"/>
          <w:insideV w:val="nil"/>
        </w:tblBorders>
        <w:tblLayout w:type="fixed"/>
        <w:tblLook w:val="0400" w:firstRow="0" w:lastRow="0" w:firstColumn="0" w:lastColumn="0" w:noHBand="0" w:noVBand="1"/>
      </w:tblPr>
      <w:tblGrid>
        <w:gridCol w:w="3116"/>
        <w:gridCol w:w="3117"/>
        <w:gridCol w:w="3117"/>
      </w:tblGrid>
      <w:tr w:rsidR="00AB3072" w14:paraId="4AD41FD9" w14:textId="77777777">
        <w:tc>
          <w:tcPr>
            <w:tcW w:w="3116" w:type="dxa"/>
          </w:tcPr>
          <w:p w14:paraId="3FC87CD1" w14:textId="77777777" w:rsidR="00AB3072" w:rsidRDefault="00000000">
            <w:pPr>
              <w:rPr>
                <w:sz w:val="20"/>
              </w:rPr>
            </w:pPr>
            <w:proofErr w:type="gramStart"/>
            <w:r>
              <w:rPr>
                <w:rFonts w:ascii="MS Gothic" w:eastAsia="MS Gothic" w:hAnsi="MS Gothic" w:cs="MS Gothic"/>
                <w:sz w:val="20"/>
              </w:rPr>
              <w:t>☒</w:t>
            </w:r>
            <w:r>
              <w:rPr>
                <w:sz w:val="20"/>
              </w:rPr>
              <w:t xml:space="preserve">  Industry</w:t>
            </w:r>
            <w:proofErr w:type="gramEnd"/>
            <w:r>
              <w:rPr>
                <w:sz w:val="20"/>
              </w:rPr>
              <w:t>, business partners</w:t>
            </w:r>
          </w:p>
        </w:tc>
        <w:tc>
          <w:tcPr>
            <w:tcW w:w="3117" w:type="dxa"/>
          </w:tcPr>
          <w:p w14:paraId="09693FF0" w14:textId="77777777" w:rsidR="00AB3072" w:rsidRDefault="00000000">
            <w:pPr>
              <w:rPr>
                <w:sz w:val="20"/>
              </w:rPr>
            </w:pPr>
            <w:proofErr w:type="gramStart"/>
            <w:r>
              <w:rPr>
                <w:rFonts w:ascii="MS Gothic" w:eastAsia="MS Gothic" w:hAnsi="MS Gothic" w:cs="MS Gothic"/>
                <w:sz w:val="20"/>
              </w:rPr>
              <w:t>☒</w:t>
            </w:r>
            <w:r>
              <w:rPr>
                <w:sz w:val="20"/>
              </w:rPr>
              <w:t xml:space="preserve">  Innovators</w:t>
            </w:r>
            <w:proofErr w:type="gramEnd"/>
          </w:p>
        </w:tc>
        <w:tc>
          <w:tcPr>
            <w:tcW w:w="3117" w:type="dxa"/>
          </w:tcPr>
          <w:p w14:paraId="25C67DC8" w14:textId="77777777" w:rsidR="00AB3072" w:rsidRDefault="00000000">
            <w:pPr>
              <w:rPr>
                <w:sz w:val="20"/>
              </w:rPr>
            </w:pPr>
            <w:proofErr w:type="gramStart"/>
            <w:r>
              <w:rPr>
                <w:rFonts w:ascii="MS Gothic" w:eastAsia="MS Gothic" w:hAnsi="MS Gothic" w:cs="MS Gothic"/>
                <w:sz w:val="20"/>
              </w:rPr>
              <w:t>☐</w:t>
            </w:r>
            <w:r>
              <w:rPr>
                <w:sz w:val="20"/>
              </w:rPr>
              <w:t xml:space="preserve">  EU</w:t>
            </w:r>
            <w:proofErr w:type="gramEnd"/>
            <w:r>
              <w:rPr>
                <w:sz w:val="20"/>
              </w:rPr>
              <w:t xml:space="preserve"> Institutions</w:t>
            </w:r>
          </w:p>
        </w:tc>
      </w:tr>
      <w:tr w:rsidR="00AB3072" w14:paraId="25128B39" w14:textId="77777777">
        <w:tc>
          <w:tcPr>
            <w:tcW w:w="3116" w:type="dxa"/>
          </w:tcPr>
          <w:p w14:paraId="46D69888" w14:textId="77777777" w:rsidR="00AB3072" w:rsidRDefault="00000000">
            <w:pPr>
              <w:rPr>
                <w:sz w:val="20"/>
              </w:rPr>
            </w:pPr>
            <w:proofErr w:type="gramStart"/>
            <w:r>
              <w:rPr>
                <w:rFonts w:ascii="MS Gothic" w:eastAsia="MS Gothic" w:hAnsi="MS Gothic" w:cs="MS Gothic"/>
                <w:sz w:val="20"/>
              </w:rPr>
              <w:t>☒</w:t>
            </w:r>
            <w:r>
              <w:rPr>
                <w:sz w:val="20"/>
              </w:rPr>
              <w:t xml:space="preserve">  National</w:t>
            </w:r>
            <w:proofErr w:type="gramEnd"/>
            <w:r>
              <w:rPr>
                <w:sz w:val="20"/>
              </w:rPr>
              <w:t xml:space="preserve"> authorities</w:t>
            </w:r>
          </w:p>
        </w:tc>
        <w:tc>
          <w:tcPr>
            <w:tcW w:w="3117" w:type="dxa"/>
          </w:tcPr>
          <w:p w14:paraId="31A664EF" w14:textId="77777777" w:rsidR="00AB3072" w:rsidRDefault="00000000">
            <w:pPr>
              <w:rPr>
                <w:sz w:val="20"/>
              </w:rPr>
            </w:pPr>
            <w:proofErr w:type="gramStart"/>
            <w:r>
              <w:rPr>
                <w:rFonts w:ascii="MS Gothic" w:eastAsia="MS Gothic" w:hAnsi="MS Gothic" w:cs="MS Gothic"/>
                <w:sz w:val="20"/>
              </w:rPr>
              <w:t>☒</w:t>
            </w:r>
            <w:r>
              <w:rPr>
                <w:sz w:val="20"/>
              </w:rPr>
              <w:t xml:space="preserve">  Regional</w:t>
            </w:r>
            <w:proofErr w:type="gramEnd"/>
            <w:r>
              <w:rPr>
                <w:sz w:val="20"/>
              </w:rPr>
              <w:t xml:space="preserve"> authorities</w:t>
            </w:r>
          </w:p>
        </w:tc>
        <w:tc>
          <w:tcPr>
            <w:tcW w:w="3117" w:type="dxa"/>
          </w:tcPr>
          <w:p w14:paraId="577B0242" w14:textId="77777777" w:rsidR="00AB3072" w:rsidRDefault="00000000">
            <w:pPr>
              <w:rPr>
                <w:sz w:val="20"/>
              </w:rPr>
            </w:pPr>
            <w:proofErr w:type="gramStart"/>
            <w:r>
              <w:rPr>
                <w:rFonts w:ascii="MS Gothic" w:eastAsia="MS Gothic" w:hAnsi="MS Gothic" w:cs="MS Gothic"/>
                <w:sz w:val="20"/>
              </w:rPr>
              <w:t>☒</w:t>
            </w:r>
            <w:r>
              <w:rPr>
                <w:sz w:val="20"/>
              </w:rPr>
              <w:t xml:space="preserve">  Local</w:t>
            </w:r>
            <w:proofErr w:type="gramEnd"/>
            <w:r>
              <w:rPr>
                <w:sz w:val="20"/>
              </w:rPr>
              <w:t xml:space="preserve"> authorities</w:t>
            </w:r>
          </w:p>
        </w:tc>
      </w:tr>
      <w:tr w:rsidR="00AB3072" w14:paraId="01F71BE7" w14:textId="77777777">
        <w:tc>
          <w:tcPr>
            <w:tcW w:w="3116" w:type="dxa"/>
          </w:tcPr>
          <w:p w14:paraId="5373DD1A" w14:textId="77777777" w:rsidR="00AB3072" w:rsidRDefault="00000000">
            <w:pPr>
              <w:rPr>
                <w:sz w:val="20"/>
              </w:rPr>
            </w:pPr>
            <w:proofErr w:type="gramStart"/>
            <w:r>
              <w:rPr>
                <w:rFonts w:ascii="MS Gothic" w:eastAsia="MS Gothic" w:hAnsi="MS Gothic" w:cs="MS Gothic"/>
                <w:sz w:val="20"/>
              </w:rPr>
              <w:t>☒</w:t>
            </w:r>
            <w:r>
              <w:rPr>
                <w:sz w:val="20"/>
              </w:rPr>
              <w:t xml:space="preserve">  Civil</w:t>
            </w:r>
            <w:proofErr w:type="gramEnd"/>
            <w:r>
              <w:rPr>
                <w:sz w:val="20"/>
              </w:rPr>
              <w:t xml:space="preserve"> society</w:t>
            </w:r>
          </w:p>
        </w:tc>
        <w:tc>
          <w:tcPr>
            <w:tcW w:w="3117" w:type="dxa"/>
          </w:tcPr>
          <w:p w14:paraId="1EF60EA8" w14:textId="77777777" w:rsidR="00AB3072" w:rsidRDefault="00000000">
            <w:pPr>
              <w:rPr>
                <w:sz w:val="20"/>
              </w:rPr>
            </w:pPr>
            <w:proofErr w:type="gramStart"/>
            <w:r>
              <w:rPr>
                <w:rFonts w:ascii="MS Gothic" w:eastAsia="MS Gothic" w:hAnsi="MS Gothic" w:cs="MS Gothic"/>
                <w:sz w:val="20"/>
              </w:rPr>
              <w:t>☒</w:t>
            </w:r>
            <w:r>
              <w:rPr>
                <w:sz w:val="20"/>
              </w:rPr>
              <w:t xml:space="preserve">  Citizens</w:t>
            </w:r>
            <w:proofErr w:type="gramEnd"/>
          </w:p>
        </w:tc>
        <w:tc>
          <w:tcPr>
            <w:tcW w:w="3117" w:type="dxa"/>
          </w:tcPr>
          <w:p w14:paraId="609CFF32" w14:textId="77777777" w:rsidR="00AB3072" w:rsidRDefault="00000000">
            <w:pPr>
              <w:rPr>
                <w:sz w:val="20"/>
              </w:rPr>
            </w:pPr>
            <w:proofErr w:type="gramStart"/>
            <w:r>
              <w:rPr>
                <w:rFonts w:ascii="MS Gothic" w:eastAsia="MS Gothic" w:hAnsi="MS Gothic" w:cs="MS Gothic"/>
                <w:sz w:val="20"/>
              </w:rPr>
              <w:t>☐</w:t>
            </w:r>
            <w:r>
              <w:rPr>
                <w:sz w:val="20"/>
              </w:rPr>
              <w:t xml:space="preserve">  Research</w:t>
            </w:r>
            <w:proofErr w:type="gramEnd"/>
            <w:r>
              <w:rPr>
                <w:sz w:val="20"/>
              </w:rPr>
              <w:t xml:space="preserve"> communities</w:t>
            </w:r>
          </w:p>
        </w:tc>
      </w:tr>
      <w:tr w:rsidR="00AB3072" w14:paraId="3F19332F" w14:textId="77777777">
        <w:tc>
          <w:tcPr>
            <w:tcW w:w="3116" w:type="dxa"/>
          </w:tcPr>
          <w:p w14:paraId="7FF60E42" w14:textId="77777777" w:rsidR="00AB3072" w:rsidRDefault="00000000">
            <w:pPr>
              <w:rPr>
                <w:sz w:val="20"/>
              </w:rPr>
            </w:pPr>
            <w:proofErr w:type="gramStart"/>
            <w:r>
              <w:rPr>
                <w:rFonts w:ascii="MS Gothic" w:eastAsia="MS Gothic" w:hAnsi="MS Gothic" w:cs="MS Gothic"/>
                <w:sz w:val="20"/>
              </w:rPr>
              <w:t>☒</w:t>
            </w:r>
            <w:r>
              <w:rPr>
                <w:sz w:val="20"/>
              </w:rPr>
              <w:t xml:space="preserve">  Specific</w:t>
            </w:r>
            <w:proofErr w:type="gramEnd"/>
            <w:r>
              <w:rPr>
                <w:sz w:val="20"/>
              </w:rPr>
              <w:t xml:space="preserve"> end user communities </w:t>
            </w:r>
          </w:p>
        </w:tc>
        <w:tc>
          <w:tcPr>
            <w:tcW w:w="3117" w:type="dxa"/>
          </w:tcPr>
          <w:p w14:paraId="1D8DF3AA" w14:textId="77777777" w:rsidR="00AB3072" w:rsidRDefault="00000000">
            <w:pPr>
              <w:rPr>
                <w:sz w:val="20"/>
              </w:rPr>
            </w:pPr>
            <w:proofErr w:type="gramStart"/>
            <w:r>
              <w:rPr>
                <w:rFonts w:ascii="MS Gothic" w:eastAsia="MS Gothic" w:hAnsi="MS Gothic" w:cs="MS Gothic"/>
                <w:sz w:val="20"/>
              </w:rPr>
              <w:t>☐</w:t>
            </w:r>
            <w:r>
              <w:rPr>
                <w:sz w:val="20"/>
              </w:rPr>
              <w:t xml:space="preserve">  International</w:t>
            </w:r>
            <w:proofErr w:type="gramEnd"/>
            <w:r>
              <w:rPr>
                <w:sz w:val="20"/>
              </w:rPr>
              <w:t xml:space="preserve"> organisation </w:t>
            </w:r>
          </w:p>
          <w:p w14:paraId="69C98AB6" w14:textId="77777777" w:rsidR="00AB3072" w:rsidRDefault="00000000">
            <w:pPr>
              <w:rPr>
                <w:sz w:val="20"/>
              </w:rPr>
            </w:pPr>
            <w:r>
              <w:rPr>
                <w:sz w:val="20"/>
              </w:rPr>
              <w:t>(UN body, OECD, etc.)</w:t>
            </w:r>
          </w:p>
        </w:tc>
        <w:tc>
          <w:tcPr>
            <w:tcW w:w="3117" w:type="dxa"/>
          </w:tcPr>
          <w:p w14:paraId="73DB4CAB" w14:textId="77777777" w:rsidR="00AB3072" w:rsidRDefault="00000000">
            <w:pPr>
              <w:rPr>
                <w:sz w:val="20"/>
              </w:rPr>
            </w:pPr>
            <w:proofErr w:type="gramStart"/>
            <w:r>
              <w:rPr>
                <w:rFonts w:ascii="MS Gothic" w:eastAsia="MS Gothic" w:hAnsi="MS Gothic" w:cs="MS Gothic"/>
                <w:sz w:val="20"/>
              </w:rPr>
              <w:t>☐</w:t>
            </w:r>
            <w:r>
              <w:rPr>
                <w:sz w:val="20"/>
              </w:rPr>
              <w:t xml:space="preserve">  Investors</w:t>
            </w:r>
            <w:proofErr w:type="gramEnd"/>
          </w:p>
        </w:tc>
      </w:tr>
      <w:tr w:rsidR="00AB3072" w14:paraId="21B9A0A6" w14:textId="77777777">
        <w:tc>
          <w:tcPr>
            <w:tcW w:w="3116" w:type="dxa"/>
          </w:tcPr>
          <w:p w14:paraId="44CD5DAD" w14:textId="77777777" w:rsidR="00AB3072" w:rsidRDefault="00AB3072">
            <w:pPr>
              <w:rPr>
                <w:sz w:val="20"/>
              </w:rPr>
            </w:pPr>
          </w:p>
        </w:tc>
        <w:tc>
          <w:tcPr>
            <w:tcW w:w="3117" w:type="dxa"/>
          </w:tcPr>
          <w:p w14:paraId="158F9A41" w14:textId="77777777" w:rsidR="00AB3072" w:rsidRDefault="00000000">
            <w:pPr>
              <w:rPr>
                <w:sz w:val="20"/>
              </w:rPr>
            </w:pPr>
            <w:proofErr w:type="gramStart"/>
            <w:r>
              <w:rPr>
                <w:rFonts w:ascii="MS Gothic" w:eastAsia="MS Gothic" w:hAnsi="MS Gothic" w:cs="MS Gothic"/>
                <w:sz w:val="20"/>
              </w:rPr>
              <w:t>☐</w:t>
            </w:r>
            <w:r>
              <w:rPr>
                <w:sz w:val="20"/>
              </w:rPr>
              <w:t xml:space="preserve">  Other</w:t>
            </w:r>
            <w:proofErr w:type="gramEnd"/>
          </w:p>
        </w:tc>
        <w:tc>
          <w:tcPr>
            <w:tcW w:w="3117" w:type="dxa"/>
          </w:tcPr>
          <w:p w14:paraId="411D7260" w14:textId="77777777" w:rsidR="00AB3072" w:rsidRDefault="00AB3072">
            <w:pPr>
              <w:rPr>
                <w:sz w:val="20"/>
              </w:rPr>
            </w:pPr>
          </w:p>
        </w:tc>
      </w:tr>
    </w:tbl>
    <w:p w14:paraId="6954B6A0" w14:textId="77777777" w:rsidR="00AB3072" w:rsidRDefault="00AB3072"/>
    <w:p w14:paraId="71EF0C69" w14:textId="77777777" w:rsidR="00AB3072" w:rsidRDefault="00AB3072">
      <w:pPr>
        <w:jc w:val="left"/>
        <w:rPr>
          <w:rFonts w:ascii="Cambria" w:eastAsia="Cambria" w:hAnsi="Cambria" w:cs="Cambria"/>
          <w:b/>
          <w:sz w:val="28"/>
          <w:szCs w:val="28"/>
        </w:rPr>
      </w:pPr>
    </w:p>
    <w:p w14:paraId="7ABC14BF" w14:textId="77777777" w:rsidR="00AB3072" w:rsidRDefault="00000000">
      <w:pPr>
        <w:jc w:val="left"/>
        <w:rPr>
          <w:rFonts w:ascii="Cambria" w:eastAsia="Cambria" w:hAnsi="Cambria" w:cs="Cambria"/>
          <w:b/>
          <w:sz w:val="28"/>
          <w:szCs w:val="28"/>
        </w:rPr>
      </w:pPr>
      <w:r>
        <w:rPr>
          <w:rFonts w:ascii="Cambria" w:eastAsia="Cambria" w:hAnsi="Cambria" w:cs="Cambria"/>
          <w:b/>
          <w:sz w:val="28"/>
          <w:szCs w:val="28"/>
        </w:rPr>
        <w:t>Short description:</w:t>
      </w:r>
    </w:p>
    <w:p w14:paraId="1C74E64A" w14:textId="77777777" w:rsidR="00AB3072" w:rsidRDefault="00AB3072">
      <w:pPr>
        <w:jc w:val="left"/>
        <w:rPr>
          <w:rFonts w:ascii="Cambria" w:eastAsia="Cambria" w:hAnsi="Cambria" w:cs="Cambria"/>
          <w:b/>
          <w:sz w:val="28"/>
          <w:szCs w:val="28"/>
        </w:rPr>
      </w:pPr>
    </w:p>
    <w:tbl>
      <w:tblPr>
        <w:tblStyle w:val="a2"/>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AB3072" w14:paraId="3C347D5E" w14:textId="77777777">
        <w:tc>
          <w:tcPr>
            <w:tcW w:w="9350" w:type="dxa"/>
          </w:tcPr>
          <w:p w14:paraId="4BB364F2" w14:textId="77777777" w:rsidR="00AB3072" w:rsidRDefault="00000000">
            <w:pPr>
              <w:jc w:val="left"/>
              <w:rPr>
                <w:rFonts w:ascii="Courier New" w:eastAsia="Courier New" w:hAnsi="Courier New" w:cs="Courier New"/>
              </w:rPr>
            </w:pPr>
            <w:r>
              <w:rPr>
                <w:rFonts w:ascii="Courier New" w:eastAsia="Courier New" w:hAnsi="Courier New" w:cs="Courier New"/>
              </w:rPr>
              <w:t>IMTM has written another Erasmus+ project, WBReady4AI that empowers WB youth with AI literacy, ethical awareness, and hands-on learning to navigate AI and cyber challenges.</w:t>
            </w:r>
          </w:p>
        </w:tc>
      </w:tr>
    </w:tbl>
    <w:p w14:paraId="44BA56BD" w14:textId="77777777" w:rsidR="00AB3072" w:rsidRDefault="00000000">
      <w:pPr>
        <w:jc w:val="left"/>
        <w:rPr>
          <w:rFonts w:ascii="Cambria" w:eastAsia="Cambria" w:hAnsi="Cambria" w:cs="Cambria"/>
        </w:rPr>
      </w:pPr>
      <w:r>
        <w:rPr>
          <w:rFonts w:ascii="Cambria" w:eastAsia="Cambria" w:hAnsi="Cambria" w:cs="Cambria"/>
          <w:highlight w:val="yellow"/>
        </w:rPr>
        <w:br/>
      </w:r>
      <w:r>
        <w:rPr>
          <w:rFonts w:ascii="Cambria" w:eastAsia="Cambria" w:hAnsi="Cambria" w:cs="Cambria"/>
          <w:highlight w:val="yellow"/>
        </w:rPr>
        <w:br/>
      </w:r>
    </w:p>
    <w:p w14:paraId="3B9E7776" w14:textId="77777777" w:rsidR="00AB3072" w:rsidRDefault="00AB3072">
      <w:pPr>
        <w:jc w:val="left"/>
        <w:rPr>
          <w:rFonts w:ascii="Cambria" w:eastAsia="Cambria" w:hAnsi="Cambria" w:cs="Cambria"/>
        </w:rPr>
      </w:pPr>
    </w:p>
    <w:p w14:paraId="4959CBCC" w14:textId="77777777" w:rsidR="00AB3072" w:rsidRDefault="00AB3072">
      <w:pPr>
        <w:jc w:val="left"/>
        <w:rPr>
          <w:rFonts w:ascii="Cambria" w:eastAsia="Cambria" w:hAnsi="Cambria" w:cs="Cambria"/>
          <w:b/>
          <w:sz w:val="28"/>
          <w:szCs w:val="28"/>
        </w:rPr>
      </w:pPr>
    </w:p>
    <w:p w14:paraId="14EC3A76" w14:textId="77777777" w:rsidR="00AB3072" w:rsidRDefault="00AB3072"/>
    <w:p w14:paraId="458B832E" w14:textId="77777777" w:rsidR="00AB3072" w:rsidRDefault="00AB3072"/>
    <w:p w14:paraId="14344C09" w14:textId="77777777" w:rsidR="00AB3072" w:rsidRDefault="00AB3072"/>
    <w:p w14:paraId="3555C452" w14:textId="77777777" w:rsidR="00AB3072" w:rsidRDefault="00AB3072"/>
    <w:p w14:paraId="36594978" w14:textId="77777777" w:rsidR="00AB3072" w:rsidRDefault="00AB3072"/>
    <w:p w14:paraId="1A64459B" w14:textId="77777777" w:rsidR="00AB3072" w:rsidRDefault="00AB3072"/>
    <w:p w14:paraId="13CF09F4" w14:textId="77777777" w:rsidR="00AB3072" w:rsidRDefault="00AB3072"/>
    <w:p w14:paraId="08BD836D" w14:textId="77777777" w:rsidR="00AB3072" w:rsidRDefault="00AB3072"/>
    <w:p w14:paraId="69679F66" w14:textId="77777777" w:rsidR="00AB3072" w:rsidRDefault="00000000">
      <w:pPr>
        <w:jc w:val="left"/>
        <w:rPr>
          <w:rFonts w:ascii="Cambria" w:eastAsia="Cambria" w:hAnsi="Cambria" w:cs="Cambria"/>
          <w:b/>
          <w:sz w:val="28"/>
          <w:szCs w:val="28"/>
        </w:rPr>
      </w:pPr>
      <w:r>
        <w:rPr>
          <w:rFonts w:ascii="Cambria" w:eastAsia="Cambria" w:hAnsi="Cambria" w:cs="Cambria"/>
          <w:b/>
          <w:sz w:val="28"/>
          <w:szCs w:val="28"/>
        </w:rPr>
        <w:t>Link (if applicable)</w:t>
      </w:r>
    </w:p>
    <w:p w14:paraId="475AEBBD" w14:textId="77777777" w:rsidR="00AB3072" w:rsidRDefault="00AB3072"/>
    <w:p w14:paraId="061289C8" w14:textId="77777777" w:rsidR="00AB3072" w:rsidRDefault="00000000">
      <w:pPr>
        <w:jc w:val="left"/>
        <w:rPr>
          <w:rFonts w:ascii="Cambria" w:eastAsia="Cambria" w:hAnsi="Cambria" w:cs="Cambria"/>
        </w:rPr>
      </w:pPr>
      <w:r>
        <w:rPr>
          <w:rFonts w:ascii="Cambria" w:eastAsia="Cambria" w:hAnsi="Cambria" w:cs="Cambria"/>
        </w:rPr>
        <w:t>n/a</w:t>
      </w:r>
    </w:p>
    <w:p w14:paraId="103C6226" w14:textId="77777777" w:rsidR="00AB3072" w:rsidRDefault="00AB3072">
      <w:pPr>
        <w:rPr>
          <w:rFonts w:ascii="Cambria" w:eastAsia="Cambria" w:hAnsi="Cambria" w:cs="Cambria"/>
          <w:b/>
          <w:sz w:val="28"/>
          <w:szCs w:val="28"/>
        </w:rPr>
      </w:pPr>
    </w:p>
    <w:p w14:paraId="778E10E3" w14:textId="77777777" w:rsidR="00AB3072" w:rsidRDefault="00AB3072">
      <w:pPr>
        <w:rPr>
          <w:rFonts w:ascii="Cambria" w:eastAsia="Cambria" w:hAnsi="Cambria" w:cs="Cambria"/>
          <w:b/>
          <w:sz w:val="28"/>
          <w:szCs w:val="28"/>
        </w:rPr>
      </w:pPr>
    </w:p>
    <w:p w14:paraId="202AC070" w14:textId="77777777" w:rsidR="00AB3072" w:rsidRDefault="00000000">
      <w:pPr>
        <w:jc w:val="left"/>
        <w:rPr>
          <w:rFonts w:ascii="Cambria" w:eastAsia="Cambria" w:hAnsi="Cambria" w:cs="Cambria"/>
          <w:b/>
          <w:sz w:val="28"/>
          <w:szCs w:val="28"/>
        </w:rPr>
      </w:pPr>
      <w:r>
        <w:rPr>
          <w:rFonts w:ascii="Cambria" w:eastAsia="Cambria" w:hAnsi="Cambria" w:cs="Cambria"/>
          <w:b/>
          <w:sz w:val="28"/>
          <w:szCs w:val="28"/>
        </w:rPr>
        <w:t>Description:</w:t>
      </w:r>
    </w:p>
    <w:p w14:paraId="232558CA" w14:textId="77777777" w:rsidR="00AB3072" w:rsidRDefault="00AB3072"/>
    <w:p w14:paraId="6ACBF786" w14:textId="77777777" w:rsidR="00AB3072" w:rsidRDefault="00000000">
      <w:pPr>
        <w:rPr>
          <w:rFonts w:ascii="Cambria" w:eastAsia="Cambria" w:hAnsi="Cambria" w:cs="Cambria"/>
        </w:rPr>
      </w:pPr>
      <w:r>
        <w:rPr>
          <w:rFonts w:ascii="Cambria" w:eastAsia="Cambria" w:hAnsi="Cambria" w:cs="Cambria"/>
        </w:rPr>
        <w:t>Building on its expertise in digital transformation and cybersecurity, IMTM has written WBReady4AI, an Erasmus+ project aimed at equipping young people in the Western Balkans with AI literacy, ethical awareness, and critical thinking skills. This initiative ensures that youth not only understand AI’s impact on education, employment, and business but also learn about the cyber risks associated with AI-driven technologies.</w:t>
      </w:r>
    </w:p>
    <w:p w14:paraId="2DE3CE16" w14:textId="77777777" w:rsidR="00AB3072" w:rsidRDefault="00AB3072">
      <w:pPr>
        <w:rPr>
          <w:rFonts w:ascii="Cambria" w:eastAsia="Cambria" w:hAnsi="Cambria" w:cs="Cambria"/>
        </w:rPr>
      </w:pPr>
    </w:p>
    <w:p w14:paraId="1765E5F4" w14:textId="77777777" w:rsidR="00AB3072" w:rsidRDefault="00000000">
      <w:pPr>
        <w:rPr>
          <w:rFonts w:ascii="Cambria" w:eastAsia="Cambria" w:hAnsi="Cambria" w:cs="Cambria"/>
        </w:rPr>
      </w:pPr>
      <w:r>
        <w:rPr>
          <w:rFonts w:ascii="Cambria" w:eastAsia="Cambria" w:hAnsi="Cambria" w:cs="Cambria"/>
        </w:rPr>
        <w:t xml:space="preserve">Following our </w:t>
      </w:r>
      <w:proofErr w:type="spellStart"/>
      <w:r>
        <w:rPr>
          <w:rFonts w:ascii="Cambria" w:eastAsia="Cambria" w:hAnsi="Cambria" w:cs="Cambria"/>
        </w:rPr>
        <w:t>CSupMNE’s</w:t>
      </w:r>
      <w:proofErr w:type="spellEnd"/>
      <w:r>
        <w:rPr>
          <w:rFonts w:ascii="Cambria" w:eastAsia="Cambria" w:hAnsi="Cambria" w:cs="Cambria"/>
        </w:rPr>
        <w:t xml:space="preserve"> activities on cybersecurity at HEIs, WBReady4AI extends our mission by integrating AI education with responsible digital practices. AI-powered systems, from business applications to social interactions, require robust cybersecurity measures to ensure safe and ethical use. This project prepares youth to navigate AI while understanding key cybersecurity risks, data privacy concerns, and digital ethics.</w:t>
      </w:r>
    </w:p>
    <w:p w14:paraId="3B3391D1" w14:textId="77777777" w:rsidR="00AB3072" w:rsidRDefault="00AB3072"/>
    <w:p w14:paraId="446DC00A" w14:textId="77777777" w:rsidR="00AB3072" w:rsidRDefault="00AB3072"/>
    <w:p w14:paraId="416D138E" w14:textId="77777777" w:rsidR="00AB3072" w:rsidRDefault="00000000">
      <w:pPr>
        <w:jc w:val="left"/>
        <w:rPr>
          <w:rFonts w:ascii="Cambria" w:eastAsia="Cambria" w:hAnsi="Cambria" w:cs="Cambria"/>
          <w:b/>
          <w:sz w:val="28"/>
          <w:szCs w:val="28"/>
        </w:rPr>
      </w:pPr>
      <w:r>
        <w:rPr>
          <w:rFonts w:ascii="Cambria" w:eastAsia="Cambria" w:hAnsi="Cambria" w:cs="Cambria"/>
          <w:b/>
          <w:sz w:val="28"/>
          <w:szCs w:val="28"/>
        </w:rPr>
        <w:t>Agenda</w:t>
      </w:r>
    </w:p>
    <w:p w14:paraId="1093F2D9" w14:textId="77777777" w:rsidR="00AB3072" w:rsidRDefault="00000000">
      <w:r>
        <w:t>n/a</w:t>
      </w:r>
    </w:p>
    <w:p w14:paraId="16D83485" w14:textId="77777777" w:rsidR="00AB3072" w:rsidRDefault="00AB3072"/>
    <w:p w14:paraId="7F6382F1" w14:textId="77777777" w:rsidR="00AB3072" w:rsidRDefault="00AB3072"/>
    <w:p w14:paraId="27A35356" w14:textId="77777777" w:rsidR="00AB3072" w:rsidRDefault="00000000">
      <w:pPr>
        <w:jc w:val="left"/>
        <w:rPr>
          <w:rFonts w:ascii="Cambria" w:eastAsia="Cambria" w:hAnsi="Cambria" w:cs="Cambria"/>
          <w:b/>
          <w:sz w:val="28"/>
          <w:szCs w:val="28"/>
        </w:rPr>
      </w:pPr>
      <w:r>
        <w:rPr>
          <w:rFonts w:ascii="Cambria" w:eastAsia="Cambria" w:hAnsi="Cambria" w:cs="Cambria"/>
          <w:b/>
          <w:sz w:val="28"/>
          <w:szCs w:val="28"/>
        </w:rPr>
        <w:t>Photos</w:t>
      </w:r>
    </w:p>
    <w:p w14:paraId="3FC0C06A" w14:textId="77777777" w:rsidR="00AB3072" w:rsidRDefault="00000000">
      <w:r>
        <w:t>n/a</w:t>
      </w:r>
    </w:p>
    <w:p w14:paraId="60A288DC" w14:textId="77777777" w:rsidR="00AB3072" w:rsidRDefault="00AB3072"/>
    <w:p w14:paraId="56693E68" w14:textId="77777777" w:rsidR="00AB3072" w:rsidRDefault="00AB3072"/>
    <w:p w14:paraId="1E8BF77F" w14:textId="77777777" w:rsidR="00AB3072" w:rsidRDefault="00AB3072"/>
    <w:p w14:paraId="7AA28332" w14:textId="77777777" w:rsidR="00AB3072" w:rsidRDefault="00AB3072"/>
    <w:p w14:paraId="479020FB" w14:textId="77777777" w:rsidR="00AB3072" w:rsidRDefault="00AB3072"/>
    <w:p w14:paraId="7F4E14EC" w14:textId="77777777" w:rsidR="00AB3072" w:rsidRDefault="00000000">
      <w:pPr>
        <w:jc w:val="left"/>
        <w:rPr>
          <w:rFonts w:ascii="Cambria" w:eastAsia="Cambria" w:hAnsi="Cambria" w:cs="Cambria"/>
        </w:rPr>
      </w:pPr>
      <w:r>
        <w:rPr>
          <w:rFonts w:ascii="Cambria" w:eastAsia="Cambria" w:hAnsi="Cambria" w:cs="Cambria"/>
          <w:b/>
          <w:sz w:val="28"/>
          <w:szCs w:val="28"/>
        </w:rPr>
        <w:t xml:space="preserve">Report prepared by: </w:t>
      </w:r>
      <w:r>
        <w:rPr>
          <w:rFonts w:ascii="Cambria" w:eastAsia="Cambria" w:hAnsi="Cambria" w:cs="Cambria"/>
        </w:rPr>
        <w:t xml:space="preserve">Milena </w:t>
      </w:r>
      <w:proofErr w:type="spellStart"/>
      <w:r>
        <w:rPr>
          <w:rFonts w:ascii="Cambria" w:eastAsia="Cambria" w:hAnsi="Cambria" w:cs="Cambria"/>
        </w:rPr>
        <w:t>Ljutica</w:t>
      </w:r>
      <w:proofErr w:type="spellEnd"/>
    </w:p>
    <w:p w14:paraId="71859678" w14:textId="77777777" w:rsidR="00AB3072" w:rsidRDefault="00AB3072"/>
    <w:p w14:paraId="2CEA79CC" w14:textId="77777777" w:rsidR="00AB3072" w:rsidRDefault="00AB3072"/>
    <w:p w14:paraId="3A4F58DB" w14:textId="77777777" w:rsidR="00AB3072" w:rsidRDefault="00AB3072"/>
    <w:sectPr w:rsidR="00AB3072">
      <w:headerReference w:type="default" r:id="rId7"/>
      <w:footerReference w:type="default" r:id="rId8"/>
      <w:headerReference w:type="firs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5F69C3" w14:textId="77777777" w:rsidR="00E31C89" w:rsidRDefault="00E31C89">
      <w:r>
        <w:separator/>
      </w:r>
    </w:p>
  </w:endnote>
  <w:endnote w:type="continuationSeparator" w:id="0">
    <w:p w14:paraId="45BE771B" w14:textId="77777777" w:rsidR="00E31C89" w:rsidRDefault="00E31C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New Roman YU">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0F6EF" w14:textId="77777777" w:rsidR="00AB3072" w:rsidRDefault="00000000">
    <w:pPr>
      <w:pBdr>
        <w:top w:val="single" w:sz="4" w:space="1" w:color="000000"/>
      </w:pBdr>
      <w:jc w:val="center"/>
      <w:rPr>
        <w:rFonts w:ascii="Arial" w:eastAsia="Arial" w:hAnsi="Arial" w:cs="Arial"/>
        <w:sz w:val="16"/>
        <w:szCs w:val="16"/>
      </w:rPr>
    </w:pPr>
    <w:r>
      <w:rPr>
        <w:noProof/>
      </w:rPr>
      <mc:AlternateContent>
        <mc:Choice Requires="wpg">
          <w:drawing>
            <wp:anchor distT="0" distB="0" distL="0" distR="0" simplePos="0" relativeHeight="251661312" behindDoc="1" locked="0" layoutInCell="1" hidden="0" allowOverlap="1" wp14:anchorId="53727543" wp14:editId="69096A92">
              <wp:simplePos x="0" y="0"/>
              <wp:positionH relativeFrom="column">
                <wp:posOffset>-139699</wp:posOffset>
              </wp:positionH>
              <wp:positionV relativeFrom="paragraph">
                <wp:posOffset>25400</wp:posOffset>
              </wp:positionV>
              <wp:extent cx="3346450" cy="933450"/>
              <wp:effectExtent l="0" t="0" r="0" b="0"/>
              <wp:wrapNone/>
              <wp:docPr id="1988686530" name="Rectangle 1988686530"/>
              <wp:cNvGraphicFramePr/>
              <a:graphic xmlns:a="http://schemas.openxmlformats.org/drawingml/2006/main">
                <a:graphicData uri="http://schemas.microsoft.com/office/word/2010/wordprocessingShape">
                  <wps:wsp>
                    <wps:cNvSpPr/>
                    <wps:spPr>
                      <a:xfrm>
                        <a:off x="3682300" y="3322800"/>
                        <a:ext cx="3327400" cy="914400"/>
                      </a:xfrm>
                      <a:prstGeom prst="rect">
                        <a:avLst/>
                      </a:prstGeom>
                      <a:noFill/>
                      <a:ln>
                        <a:noFill/>
                      </a:ln>
                    </wps:spPr>
                    <wps:txbx>
                      <w:txbxContent>
                        <w:p w14:paraId="6F574EA4" w14:textId="77777777" w:rsidR="00AB3072" w:rsidRDefault="00AB3072">
                          <w:pPr>
                            <w:spacing w:after="40"/>
                            <w:jc w:val="left"/>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-139699</wp:posOffset>
              </wp:positionH>
              <wp:positionV relativeFrom="paragraph">
                <wp:posOffset>25400</wp:posOffset>
              </wp:positionV>
              <wp:extent cx="3346450" cy="933450"/>
              <wp:effectExtent b="0" l="0" r="0" t="0"/>
              <wp:wrapNone/>
              <wp:docPr id="1988686530"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3346450" cy="933450"/>
                      </a:xfrm>
                      <a:prstGeom prst="rect"/>
                      <a:ln/>
                    </pic:spPr>
                  </pic:pic>
                </a:graphicData>
              </a:graphic>
            </wp:anchor>
          </w:drawing>
        </mc:Fallback>
      </mc:AlternateContent>
    </w:r>
    <w:r>
      <w:rPr>
        <w:noProof/>
      </w:rPr>
      <mc:AlternateContent>
        <mc:Choice Requires="wpg">
          <w:drawing>
            <wp:anchor distT="0" distB="0" distL="0" distR="0" simplePos="0" relativeHeight="251662336" behindDoc="1" locked="0" layoutInCell="1" hidden="0" allowOverlap="1" wp14:anchorId="294A5E13" wp14:editId="2507BC1F">
              <wp:simplePos x="0" y="0"/>
              <wp:positionH relativeFrom="column">
                <wp:posOffset>0</wp:posOffset>
              </wp:positionH>
              <wp:positionV relativeFrom="paragraph">
                <wp:posOffset>0</wp:posOffset>
              </wp:positionV>
              <wp:extent cx="3346450" cy="933450"/>
              <wp:effectExtent l="0" t="0" r="0" b="0"/>
              <wp:wrapNone/>
              <wp:docPr id="1988686532" name="Rectangle 1988686532"/>
              <wp:cNvGraphicFramePr/>
              <a:graphic xmlns:a="http://schemas.openxmlformats.org/drawingml/2006/main">
                <a:graphicData uri="http://schemas.microsoft.com/office/word/2010/wordprocessingShape">
                  <wps:wsp>
                    <wps:cNvSpPr/>
                    <wps:spPr>
                      <a:xfrm>
                        <a:off x="3682300" y="3322800"/>
                        <a:ext cx="3327400" cy="914400"/>
                      </a:xfrm>
                      <a:prstGeom prst="rect">
                        <a:avLst/>
                      </a:prstGeom>
                      <a:noFill/>
                      <a:ln>
                        <a:noFill/>
                      </a:ln>
                    </wps:spPr>
                    <wps:txbx>
                      <w:txbxContent>
                        <w:p w14:paraId="1B138E72" w14:textId="77777777" w:rsidR="00AB3072" w:rsidRDefault="00000000">
                          <w:pPr>
                            <w:spacing w:after="40"/>
                            <w:jc w:val="left"/>
                            <w:textDirection w:val="btLr"/>
                          </w:pPr>
                          <w:r>
                            <w:rPr>
                              <w:rFonts w:ascii="Calibri" w:eastAsia="Calibri" w:hAnsi="Calibri" w:cs="Calibri"/>
                              <w:color w:val="000000"/>
                              <w:sz w:val="16"/>
                            </w:rPr>
                            <w:t xml:space="preserve">European Commission Erasmus+ Project: </w:t>
                          </w:r>
                          <w:r>
                            <w:rPr>
                              <w:rFonts w:ascii="Calibri" w:eastAsia="Calibri" w:hAnsi="Calibri" w:cs="Calibri"/>
                              <w:color w:val="000000"/>
                              <w:sz w:val="16"/>
                            </w:rPr>
                            <w:br/>
                          </w:r>
                          <w:r>
                            <w:rPr>
                              <w:rFonts w:ascii="Calibri" w:eastAsia="Calibri" w:hAnsi="Calibri" w:cs="Calibri"/>
                              <w:b/>
                              <w:color w:val="000000"/>
                              <w:sz w:val="16"/>
                            </w:rPr>
                            <w:t>ERASMUS-EDU-2024-CBHE-STRAND-3 / ERASMUS2027/ 101179688</w:t>
                          </w:r>
                        </w:p>
                        <w:p w14:paraId="584C5D04" w14:textId="77777777" w:rsidR="00AB3072" w:rsidRDefault="00000000">
                          <w:pPr>
                            <w:spacing w:after="40"/>
                            <w:jc w:val="left"/>
                            <w:textDirection w:val="btLr"/>
                          </w:pPr>
                          <w:r>
                            <w:rPr>
                              <w:rFonts w:ascii="Calibri" w:eastAsia="Calibri" w:hAnsi="Calibri" w:cs="Calibri"/>
                              <w:color w:val="000000"/>
                              <w:sz w:val="16"/>
                            </w:rPr>
                            <w:t xml:space="preserve">This project has been funded with support from the European Commission. </w:t>
                          </w:r>
                          <w:r>
                            <w:rPr>
                              <w:rFonts w:ascii="Calibri" w:eastAsia="Calibri" w:hAnsi="Calibri" w:cs="Calibri"/>
                              <w:color w:val="000000"/>
                              <w:sz w:val="16"/>
                            </w:rPr>
                            <w:br/>
                            <w:t>This publication [communication] reflects the views only of the author, and the Commission cannot be held responsible for any use which may be made of the information contained therein.</w:t>
                          </w: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0</wp:posOffset>
              </wp:positionH>
              <wp:positionV relativeFrom="paragraph">
                <wp:posOffset>0</wp:posOffset>
              </wp:positionV>
              <wp:extent cx="3346450" cy="933450"/>
              <wp:effectExtent b="0" l="0" r="0" t="0"/>
              <wp:wrapNone/>
              <wp:docPr id="1988686532" name="image6.png"/>
              <a:graphic>
                <a:graphicData uri="http://schemas.openxmlformats.org/drawingml/2006/picture">
                  <pic:pic>
                    <pic:nvPicPr>
                      <pic:cNvPr id="0" name="image6.png"/>
                      <pic:cNvPicPr preferRelativeResize="0"/>
                    </pic:nvPicPr>
                    <pic:blipFill>
                      <a:blip r:embed="rId1"/>
                      <a:srcRect/>
                      <a:stretch>
                        <a:fillRect/>
                      </a:stretch>
                    </pic:blipFill>
                    <pic:spPr>
                      <a:xfrm>
                        <a:off x="0" y="0"/>
                        <a:ext cx="3346450" cy="933450"/>
                      </a:xfrm>
                      <a:prstGeom prst="rect"/>
                      <a:ln/>
                    </pic:spPr>
                  </pic:pic>
                </a:graphicData>
              </a:graphic>
            </wp:anchor>
          </w:drawing>
        </mc:Fallback>
      </mc:AlternateContent>
    </w:r>
    <w:r>
      <w:rPr>
        <w:noProof/>
      </w:rPr>
      <mc:AlternateContent>
        <mc:Choice Requires="wpg">
          <w:drawing>
            <wp:anchor distT="0" distB="0" distL="114300" distR="114300" simplePos="0" relativeHeight="251663360" behindDoc="0" locked="0" layoutInCell="1" hidden="0" allowOverlap="1" wp14:anchorId="34C8B419" wp14:editId="12B1FDD3">
              <wp:simplePos x="0" y="0"/>
              <wp:positionH relativeFrom="column">
                <wp:posOffset>3098800</wp:posOffset>
              </wp:positionH>
              <wp:positionV relativeFrom="paragraph">
                <wp:posOffset>25400</wp:posOffset>
              </wp:positionV>
              <wp:extent cx="2838450" cy="948690"/>
              <wp:effectExtent l="0" t="0" r="0" b="0"/>
              <wp:wrapNone/>
              <wp:docPr id="1988686531" name="Rectangle 1988686531"/>
              <wp:cNvGraphicFramePr/>
              <a:graphic xmlns:a="http://schemas.openxmlformats.org/drawingml/2006/main">
                <a:graphicData uri="http://schemas.microsoft.com/office/word/2010/wordprocessingShape">
                  <wps:wsp>
                    <wps:cNvSpPr/>
                    <wps:spPr>
                      <a:xfrm>
                        <a:off x="3936300" y="3315180"/>
                        <a:ext cx="2819400" cy="929640"/>
                      </a:xfrm>
                      <a:prstGeom prst="rect">
                        <a:avLst/>
                      </a:prstGeom>
                      <a:solidFill>
                        <a:srgbClr val="FFFFFF"/>
                      </a:solidFill>
                      <a:ln>
                        <a:noFill/>
                      </a:ln>
                    </wps:spPr>
                    <wps:txbx>
                      <w:txbxContent>
                        <w:p w14:paraId="07150AA0" w14:textId="77777777" w:rsidR="00AB3072" w:rsidRDefault="00000000">
                          <w:pPr>
                            <w:spacing w:line="275" w:lineRule="auto"/>
                            <w:jc w:val="right"/>
                            <w:textDirection w:val="btLr"/>
                          </w:pPr>
                          <w:r>
                            <w:rPr>
                              <w:rFonts w:ascii="Arial" w:eastAsia="Arial" w:hAnsi="Arial" w:cs="Arial"/>
                              <w:color w:val="000000"/>
                              <w:sz w:val="16"/>
                            </w:rPr>
                            <w:t xml:space="preserve">| </w:t>
                          </w:r>
                          <w:r>
                            <w:rPr>
                              <w:rFonts w:ascii="Arial" w:eastAsia="Arial" w:hAnsi="Arial" w:cs="Arial"/>
                              <w:b/>
                              <w:color w:val="000000"/>
                              <w:sz w:val="16"/>
                            </w:rPr>
                            <w:t>PROJECT COORDINATOR:</w:t>
                          </w:r>
                          <w:r>
                            <w:rPr>
                              <w:rFonts w:ascii="Arial" w:eastAsia="Arial" w:hAnsi="Arial" w:cs="Arial"/>
                              <w:color w:val="000000"/>
                              <w:sz w:val="16"/>
                            </w:rPr>
                            <w:t xml:space="preserve"> University of Donja Gorica</w:t>
                          </w:r>
                          <w:r>
                            <w:rPr>
                              <w:rFonts w:ascii="Arial" w:eastAsia="Arial" w:hAnsi="Arial" w:cs="Arial"/>
                              <w:color w:val="000000"/>
                              <w:sz w:val="16"/>
                            </w:rPr>
                            <w:br/>
                            <w:t>| Donja Gorica, 81 000 Podgorica, Montenegro</w:t>
                          </w:r>
                        </w:p>
                        <w:p w14:paraId="4D4560FC" w14:textId="77777777" w:rsidR="00AB3072" w:rsidRDefault="00000000">
                          <w:pPr>
                            <w:spacing w:line="275" w:lineRule="auto"/>
                            <w:jc w:val="right"/>
                            <w:textDirection w:val="btLr"/>
                          </w:pPr>
                          <w:r>
                            <w:rPr>
                              <w:rFonts w:ascii="Arial" w:eastAsia="Arial" w:hAnsi="Arial" w:cs="Arial"/>
                              <w:color w:val="000000"/>
                              <w:sz w:val="16"/>
                            </w:rPr>
                            <w:t xml:space="preserve">| </w:t>
                          </w:r>
                          <w:r>
                            <w:rPr>
                              <w:rFonts w:ascii="Arial" w:eastAsia="Arial" w:hAnsi="Arial" w:cs="Arial"/>
                              <w:color w:val="0000FF"/>
                              <w:sz w:val="16"/>
                              <w:u w:val="single"/>
                            </w:rPr>
                            <w:t>http://www.udg.edu.me</w:t>
                          </w:r>
                          <w:r>
                            <w:rPr>
                              <w:rFonts w:ascii="Arial" w:eastAsia="Arial" w:hAnsi="Arial" w:cs="Arial"/>
                              <w:color w:val="000000"/>
                              <w:sz w:val="16"/>
                            </w:rPr>
                            <w:t xml:space="preserve"> /    </w:t>
                          </w:r>
                          <w:proofErr w:type="gramStart"/>
                          <w:r>
                            <w:rPr>
                              <w:rFonts w:ascii="Arial" w:eastAsia="Arial" w:hAnsi="Arial" w:cs="Arial"/>
                              <w:color w:val="000000"/>
                              <w:sz w:val="16"/>
                            </w:rPr>
                            <w:t xml:space="preserve">|  </w:t>
                          </w:r>
                          <w:r>
                            <w:rPr>
                              <w:rFonts w:ascii="Arial" w:eastAsia="Arial" w:hAnsi="Arial" w:cs="Arial"/>
                              <w:color w:val="0000FF"/>
                              <w:sz w:val="16"/>
                              <w:u w:val="single"/>
                            </w:rPr>
                            <w:t>udg@udg.edu.me</w:t>
                          </w:r>
                          <w:proofErr w:type="gramEnd"/>
                          <w:r>
                            <w:rPr>
                              <w:rFonts w:ascii="Arial" w:eastAsia="Arial" w:hAnsi="Arial" w:cs="Arial"/>
                              <w:color w:val="000000"/>
                              <w:sz w:val="16"/>
                            </w:rPr>
                            <w:t xml:space="preserve"> </w:t>
                          </w:r>
                          <w:r>
                            <w:rPr>
                              <w:rFonts w:ascii="Arial" w:eastAsia="Arial" w:hAnsi="Arial" w:cs="Arial"/>
                              <w:color w:val="000000"/>
                              <w:sz w:val="16"/>
                            </w:rPr>
                            <w:br/>
                            <w:t xml:space="preserve">| </w:t>
                          </w:r>
                          <w:proofErr w:type="gramStart"/>
                          <w:r>
                            <w:rPr>
                              <w:rFonts w:ascii="Arial" w:eastAsia="Arial" w:hAnsi="Arial" w:cs="Arial"/>
                              <w:color w:val="000000"/>
                              <w:sz w:val="16"/>
                            </w:rPr>
                            <w:t>Tel:+</w:t>
                          </w:r>
                          <w:proofErr w:type="gramEnd"/>
                          <w:r>
                            <w:rPr>
                              <w:rFonts w:ascii="Arial" w:eastAsia="Arial" w:hAnsi="Arial" w:cs="Arial"/>
                              <w:color w:val="000000"/>
                              <w:sz w:val="16"/>
                            </w:rPr>
                            <w:t xml:space="preserve">382(0)20 410 777        | </w:t>
                          </w:r>
                          <w:proofErr w:type="gramStart"/>
                          <w:r>
                            <w:rPr>
                              <w:rFonts w:ascii="Arial" w:eastAsia="Arial" w:hAnsi="Arial" w:cs="Arial"/>
                              <w:color w:val="000000"/>
                              <w:sz w:val="16"/>
                            </w:rPr>
                            <w:t>Fax:+</w:t>
                          </w:r>
                          <w:proofErr w:type="gramEnd"/>
                          <w:r>
                            <w:rPr>
                              <w:rFonts w:ascii="Arial" w:eastAsia="Arial" w:hAnsi="Arial" w:cs="Arial"/>
                              <w:color w:val="000000"/>
                              <w:sz w:val="16"/>
                            </w:rPr>
                            <w:t>382(0)20 410 766</w:t>
                          </w:r>
                          <w:r>
                            <w:rPr>
                              <w:rFonts w:ascii="Arial" w:eastAsia="Arial" w:hAnsi="Arial" w:cs="Arial"/>
                              <w:color w:val="000000"/>
                              <w:sz w:val="16"/>
                            </w:rPr>
                            <w:br/>
                          </w: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3098800</wp:posOffset>
              </wp:positionH>
              <wp:positionV relativeFrom="paragraph">
                <wp:posOffset>25400</wp:posOffset>
              </wp:positionV>
              <wp:extent cx="2838450" cy="948690"/>
              <wp:effectExtent b="0" l="0" r="0" t="0"/>
              <wp:wrapNone/>
              <wp:docPr id="1988686531"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2838450" cy="948690"/>
                      </a:xfrm>
                      <a:prstGeom prst="rect"/>
                      <a:ln/>
                    </pic:spPr>
                  </pic:pic>
                </a:graphicData>
              </a:graphic>
            </wp:anchor>
          </w:drawing>
        </mc:Fallback>
      </mc:AlternateContent>
    </w:r>
  </w:p>
  <w:p w14:paraId="581E11F4" w14:textId="77777777" w:rsidR="00AB3072" w:rsidRDefault="00AB3072">
    <w:pPr>
      <w:pBdr>
        <w:top w:val="single" w:sz="4" w:space="1" w:color="000000"/>
      </w:pBdr>
      <w:jc w:val="center"/>
      <w:rPr>
        <w:rFonts w:ascii="Arial" w:eastAsia="Arial" w:hAnsi="Arial" w:cs="Arial"/>
        <w:sz w:val="16"/>
        <w:szCs w:val="16"/>
      </w:rPr>
    </w:pPr>
  </w:p>
  <w:p w14:paraId="14A3A365" w14:textId="77777777" w:rsidR="00AB3072" w:rsidRDefault="00AB3072">
    <w:pPr>
      <w:pBdr>
        <w:top w:val="single" w:sz="4" w:space="1" w:color="000000"/>
      </w:pBdr>
      <w:jc w:val="center"/>
      <w:rPr>
        <w:rFonts w:ascii="Arial" w:eastAsia="Arial" w:hAnsi="Arial" w:cs="Arial"/>
        <w:sz w:val="16"/>
        <w:szCs w:val="16"/>
      </w:rPr>
    </w:pPr>
  </w:p>
  <w:p w14:paraId="64C026CA" w14:textId="77777777" w:rsidR="00AB3072" w:rsidRDefault="00AB3072">
    <w:pPr>
      <w:pBdr>
        <w:top w:val="single" w:sz="4" w:space="1" w:color="000000"/>
      </w:pBdr>
      <w:jc w:val="center"/>
      <w:rPr>
        <w:rFonts w:ascii="Arial" w:eastAsia="Arial" w:hAnsi="Arial"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11CAD1" w14:textId="77777777" w:rsidR="00E31C89" w:rsidRDefault="00E31C89">
      <w:r>
        <w:separator/>
      </w:r>
    </w:p>
  </w:footnote>
  <w:footnote w:type="continuationSeparator" w:id="0">
    <w:p w14:paraId="198B5DAB" w14:textId="77777777" w:rsidR="00E31C89" w:rsidRDefault="00E31C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72AFD" w14:textId="77777777" w:rsidR="00AB3072" w:rsidRDefault="00000000">
    <w:pPr>
      <w:pBdr>
        <w:top w:val="nil"/>
        <w:left w:val="nil"/>
        <w:bottom w:val="nil"/>
        <w:right w:val="nil"/>
        <w:between w:val="nil"/>
      </w:pBdr>
      <w:tabs>
        <w:tab w:val="center" w:pos="4680"/>
        <w:tab w:val="right" w:pos="9360"/>
      </w:tabs>
      <w:rPr>
        <w:rFonts w:ascii="Times New Roman" w:hAnsi="Times New Roman"/>
        <w:color w:val="000000"/>
        <w:szCs w:val="24"/>
      </w:rPr>
    </w:pPr>
    <w:r>
      <w:rPr>
        <w:noProof/>
      </w:rPr>
      <w:drawing>
        <wp:anchor distT="0" distB="0" distL="0" distR="0" simplePos="0" relativeHeight="251658240" behindDoc="1" locked="0" layoutInCell="1" hidden="0" allowOverlap="1" wp14:anchorId="43AB1BD1" wp14:editId="1656F646">
          <wp:simplePos x="0" y="0"/>
          <wp:positionH relativeFrom="column">
            <wp:posOffset>4145279</wp:posOffset>
          </wp:positionH>
          <wp:positionV relativeFrom="paragraph">
            <wp:posOffset>-205738</wp:posOffset>
          </wp:positionV>
          <wp:extent cx="2448701" cy="664210"/>
          <wp:effectExtent l="0" t="0" r="0" b="0"/>
          <wp:wrapNone/>
          <wp:docPr id="198868653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2448701" cy="664210"/>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21328AA3" wp14:editId="2AFD5354">
          <wp:simplePos x="0" y="0"/>
          <wp:positionH relativeFrom="column">
            <wp:posOffset>2</wp:posOffset>
          </wp:positionH>
          <wp:positionV relativeFrom="paragraph">
            <wp:posOffset>-99058</wp:posOffset>
          </wp:positionV>
          <wp:extent cx="1691640" cy="559435"/>
          <wp:effectExtent l="0" t="0" r="0" b="0"/>
          <wp:wrapNone/>
          <wp:docPr id="1988686534" name="image3.png" descr="LOGO-01"/>
          <wp:cNvGraphicFramePr/>
          <a:graphic xmlns:a="http://schemas.openxmlformats.org/drawingml/2006/main">
            <a:graphicData uri="http://schemas.openxmlformats.org/drawingml/2006/picture">
              <pic:pic xmlns:pic="http://schemas.openxmlformats.org/drawingml/2006/picture">
                <pic:nvPicPr>
                  <pic:cNvPr id="0" name="image3.png" descr="LOGO-01"/>
                  <pic:cNvPicPr preferRelativeResize="0"/>
                </pic:nvPicPr>
                <pic:blipFill>
                  <a:blip r:embed="rId2"/>
                  <a:srcRect/>
                  <a:stretch>
                    <a:fillRect/>
                  </a:stretch>
                </pic:blipFill>
                <pic:spPr>
                  <a:xfrm>
                    <a:off x="0" y="0"/>
                    <a:ext cx="1691640" cy="559435"/>
                  </a:xfrm>
                  <a:prstGeom prst="rect">
                    <a:avLst/>
                  </a:prstGeom>
                  <a:ln/>
                </pic:spPr>
              </pic:pic>
            </a:graphicData>
          </a:graphic>
        </wp:anchor>
      </w:drawing>
    </w:r>
  </w:p>
  <w:p w14:paraId="689920F2" w14:textId="77777777" w:rsidR="00AB3072" w:rsidRDefault="00AB3072">
    <w:pPr>
      <w:pBdr>
        <w:top w:val="nil"/>
        <w:left w:val="nil"/>
        <w:bottom w:val="nil"/>
        <w:right w:val="nil"/>
        <w:between w:val="nil"/>
      </w:pBdr>
      <w:tabs>
        <w:tab w:val="center" w:pos="4680"/>
        <w:tab w:val="right" w:pos="9360"/>
      </w:tabs>
      <w:rPr>
        <w:rFonts w:ascii="Times New Roman" w:hAnsi="Times New Roman"/>
        <w:color w:val="000000"/>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7E193E" w14:textId="77777777" w:rsidR="00AB3072" w:rsidRDefault="00000000">
    <w:pPr>
      <w:pBdr>
        <w:top w:val="nil"/>
        <w:left w:val="nil"/>
        <w:bottom w:val="nil"/>
        <w:right w:val="nil"/>
        <w:between w:val="nil"/>
      </w:pBdr>
      <w:tabs>
        <w:tab w:val="center" w:pos="4680"/>
        <w:tab w:val="right" w:pos="9360"/>
      </w:tabs>
      <w:rPr>
        <w:rFonts w:ascii="Times New Roman" w:hAnsi="Times New Roman"/>
        <w:color w:val="000000"/>
        <w:szCs w:val="24"/>
      </w:rPr>
    </w:pPr>
    <w:r>
      <w:rPr>
        <w:rFonts w:ascii="Times New Roman" w:hAnsi="Times New Roman"/>
        <w:noProof/>
        <w:color w:val="000000"/>
        <w:szCs w:val="24"/>
      </w:rPr>
      <w:drawing>
        <wp:anchor distT="0" distB="0" distL="114300" distR="114300" simplePos="0" relativeHeight="251660288" behindDoc="0" locked="0" layoutInCell="1" hidden="0" allowOverlap="1" wp14:anchorId="516339DB" wp14:editId="66AF54DB">
          <wp:simplePos x="0" y="0"/>
          <wp:positionH relativeFrom="page">
            <wp:align>left</wp:align>
          </wp:positionH>
          <wp:positionV relativeFrom="page">
            <wp:align>top</wp:align>
          </wp:positionV>
          <wp:extent cx="7785847" cy="1470660"/>
          <wp:effectExtent l="0" t="0" r="0" b="0"/>
          <wp:wrapTopAndBottom distT="0" distB="0"/>
          <wp:docPr id="198868653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785847" cy="1470660"/>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3072"/>
    <w:rsid w:val="00AB3072"/>
    <w:rsid w:val="00E06DF1"/>
    <w:rsid w:val="00E31C89"/>
    <w:rsid w:val="00FA37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74EE7"/>
  <w15:docId w15:val="{C8D8C173-91C9-440C-BB9A-2C3AC2DB0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3D59"/>
    <w:rPr>
      <w:rFonts w:ascii="Times New Roman YU" w:hAnsi="Times New Roman YU"/>
      <w:szCs w:val="20"/>
    </w:rPr>
  </w:style>
  <w:style w:type="paragraph" w:styleId="Heading1">
    <w:name w:val="heading 1"/>
    <w:basedOn w:val="Normal"/>
    <w:next w:val="Normal"/>
    <w:link w:val="Heading1Char"/>
    <w:uiPriority w:val="9"/>
    <w:qFormat/>
    <w:rsid w:val="00EF1BB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0459D1"/>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0459D1"/>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497F31"/>
    <w:pPr>
      <w:keepNext/>
      <w:spacing w:before="240" w:after="60"/>
      <w:outlineLvl w:val="3"/>
    </w:pPr>
    <w:rPr>
      <w:rFonts w:ascii="Calibri" w:hAnsi="Calibri"/>
      <w:b/>
      <w:bCs/>
      <w:sz w:val="28"/>
      <w:szCs w:val="28"/>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nhideWhenUsed/>
    <w:rsid w:val="00497F31"/>
    <w:pPr>
      <w:tabs>
        <w:tab w:val="center" w:pos="4680"/>
        <w:tab w:val="right" w:pos="9360"/>
      </w:tabs>
    </w:pPr>
  </w:style>
  <w:style w:type="character" w:customStyle="1" w:styleId="HeaderChar">
    <w:name w:val="Header Char"/>
    <w:basedOn w:val="DefaultParagraphFont"/>
    <w:link w:val="Header"/>
    <w:rsid w:val="00497F31"/>
  </w:style>
  <w:style w:type="paragraph" w:styleId="Footer">
    <w:name w:val="footer"/>
    <w:basedOn w:val="Normal"/>
    <w:link w:val="FooterChar"/>
    <w:uiPriority w:val="99"/>
    <w:unhideWhenUsed/>
    <w:rsid w:val="00497F31"/>
    <w:pPr>
      <w:tabs>
        <w:tab w:val="center" w:pos="4680"/>
        <w:tab w:val="right" w:pos="9360"/>
      </w:tabs>
    </w:pPr>
  </w:style>
  <w:style w:type="character" w:customStyle="1" w:styleId="FooterChar">
    <w:name w:val="Footer Char"/>
    <w:basedOn w:val="DefaultParagraphFont"/>
    <w:link w:val="Footer"/>
    <w:uiPriority w:val="99"/>
    <w:rsid w:val="00497F31"/>
  </w:style>
  <w:style w:type="character" w:styleId="Hyperlink">
    <w:name w:val="Hyperlink"/>
    <w:uiPriority w:val="99"/>
    <w:unhideWhenUsed/>
    <w:rsid w:val="00497F31"/>
    <w:rPr>
      <w:color w:val="0000FF"/>
      <w:u w:val="single"/>
    </w:rPr>
  </w:style>
  <w:style w:type="character" w:customStyle="1" w:styleId="Heading4Char">
    <w:name w:val="Heading 4 Char"/>
    <w:basedOn w:val="DefaultParagraphFont"/>
    <w:link w:val="Heading4"/>
    <w:uiPriority w:val="9"/>
    <w:rsid w:val="00497F31"/>
    <w:rPr>
      <w:rFonts w:ascii="Calibri" w:eastAsia="Times New Roman" w:hAnsi="Calibri" w:cs="Times New Roman"/>
      <w:b/>
      <w:bCs/>
      <w:sz w:val="28"/>
      <w:szCs w:val="28"/>
      <w:lang w:val="en-GB"/>
    </w:rPr>
  </w:style>
  <w:style w:type="character" w:styleId="Strong">
    <w:name w:val="Strong"/>
    <w:uiPriority w:val="22"/>
    <w:qFormat/>
    <w:rsid w:val="00497F31"/>
    <w:rPr>
      <w:b/>
      <w:bCs/>
    </w:rPr>
  </w:style>
  <w:style w:type="character" w:customStyle="1" w:styleId="Heading1Char">
    <w:name w:val="Heading 1 Char"/>
    <w:basedOn w:val="DefaultParagraphFont"/>
    <w:link w:val="Heading1"/>
    <w:uiPriority w:val="9"/>
    <w:rsid w:val="00EF1BB5"/>
    <w:rPr>
      <w:rFonts w:asciiTheme="majorHAnsi" w:eastAsiaTheme="majorEastAsia" w:hAnsiTheme="majorHAnsi" w:cstheme="majorBidi"/>
      <w:color w:val="2E74B5" w:themeColor="accent1" w:themeShade="BF"/>
      <w:sz w:val="32"/>
      <w:szCs w:val="32"/>
      <w:lang w:val="en-GB"/>
    </w:rPr>
  </w:style>
  <w:style w:type="paragraph" w:styleId="TOCHeading">
    <w:name w:val="TOC Heading"/>
    <w:basedOn w:val="Heading1"/>
    <w:next w:val="Normal"/>
    <w:uiPriority w:val="39"/>
    <w:unhideWhenUsed/>
    <w:qFormat/>
    <w:rsid w:val="00EF1BB5"/>
    <w:pPr>
      <w:spacing w:line="259" w:lineRule="auto"/>
      <w:jc w:val="left"/>
      <w:outlineLvl w:val="9"/>
    </w:pPr>
    <w:rPr>
      <w:lang w:val="en-US"/>
    </w:rPr>
  </w:style>
  <w:style w:type="paragraph" w:styleId="TOC1">
    <w:name w:val="toc 1"/>
    <w:basedOn w:val="Normal"/>
    <w:next w:val="Normal"/>
    <w:autoRedefine/>
    <w:uiPriority w:val="39"/>
    <w:unhideWhenUsed/>
    <w:rsid w:val="00EF1BB5"/>
    <w:pPr>
      <w:spacing w:after="100"/>
    </w:pPr>
  </w:style>
  <w:style w:type="character" w:customStyle="1" w:styleId="Heading2Char">
    <w:name w:val="Heading 2 Char"/>
    <w:basedOn w:val="DefaultParagraphFont"/>
    <w:link w:val="Heading2"/>
    <w:uiPriority w:val="9"/>
    <w:rsid w:val="000459D1"/>
    <w:rPr>
      <w:rFonts w:ascii="Cambria" w:eastAsia="Times New Roman" w:hAnsi="Cambria" w:cs="Times New Roman"/>
      <w:b/>
      <w:bCs/>
      <w:i/>
      <w:iCs/>
      <w:sz w:val="28"/>
      <w:szCs w:val="28"/>
      <w:lang w:val="en-GB"/>
    </w:rPr>
  </w:style>
  <w:style w:type="character" w:customStyle="1" w:styleId="Heading3Char">
    <w:name w:val="Heading 3 Char"/>
    <w:basedOn w:val="DefaultParagraphFont"/>
    <w:link w:val="Heading3"/>
    <w:uiPriority w:val="9"/>
    <w:rsid w:val="000459D1"/>
    <w:rPr>
      <w:rFonts w:ascii="Cambria" w:eastAsia="Times New Roman" w:hAnsi="Cambria" w:cs="Times New Roman"/>
      <w:b/>
      <w:bCs/>
      <w:sz w:val="26"/>
      <w:szCs w:val="26"/>
      <w:lang w:val="en-GB"/>
    </w:rPr>
  </w:style>
  <w:style w:type="paragraph" w:styleId="BalloonText">
    <w:name w:val="Balloon Text"/>
    <w:basedOn w:val="Normal"/>
    <w:link w:val="BalloonTextChar"/>
    <w:uiPriority w:val="99"/>
    <w:semiHidden/>
    <w:unhideWhenUsed/>
    <w:rsid w:val="009C240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2404"/>
    <w:rPr>
      <w:rFonts w:ascii="Segoe UI" w:eastAsia="Times New Roman" w:hAnsi="Segoe UI" w:cs="Segoe UI"/>
      <w:sz w:val="18"/>
      <w:szCs w:val="18"/>
      <w:lang w:val="en-GB"/>
    </w:rPr>
  </w:style>
  <w:style w:type="paragraph" w:styleId="ListParagraph">
    <w:name w:val="List Paragraph"/>
    <w:basedOn w:val="Normal"/>
    <w:uiPriority w:val="34"/>
    <w:qFormat/>
    <w:rsid w:val="002302D9"/>
    <w:pPr>
      <w:ind w:left="720"/>
    </w:pPr>
  </w:style>
  <w:style w:type="character" w:styleId="PlaceholderText">
    <w:name w:val="Placeholder Text"/>
    <w:basedOn w:val="DefaultParagraphFont"/>
    <w:uiPriority w:val="99"/>
    <w:semiHidden/>
    <w:rsid w:val="00526C0F"/>
    <w:rPr>
      <w:color w:val="808080"/>
    </w:rPr>
  </w:style>
  <w:style w:type="table" w:styleId="TableGrid">
    <w:name w:val="Table Grid"/>
    <w:basedOn w:val="TableNormal"/>
    <w:uiPriority w:val="39"/>
    <w:rsid w:val="00526C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0De3+F9Q129eslK+RfCvB7u6PA==">CgMxLjA4AHIhMUtxd3ZQaERsVkM0Qkt3amFFbHdCYl84ZmUtTkxfZ3J4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256</Words>
  <Characters>1462</Characters>
  <Application>Microsoft Office Word</Application>
  <DocSecurity>0</DocSecurity>
  <Lines>12</Lines>
  <Paragraphs>3</Paragraphs>
  <ScaleCrop>false</ScaleCrop>
  <Company/>
  <LinksUpToDate>false</LinksUpToDate>
  <CharactersWithSpaces>1715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10</dc:creator>
  <cp:lastModifiedBy>Luka Lakovic</cp:lastModifiedBy>
  <cp:revision>2</cp:revision>
  <dcterms:created xsi:type="dcterms:W3CDTF">2025-03-28T11:33:00Z</dcterms:created>
  <dcterms:modified xsi:type="dcterms:W3CDTF">2026-05-12T11:04:00Z</dcterms:modified>
</cp:coreProperties>
</file>